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0"/>
          <w:szCs w:val="20"/>
          <w:lang w:eastAsia="en-US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en-US"/>
        </w:rPr>
        <w:t>« Le nouvel ordre sexuel des barbares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Calibri" w:hAnsi="Calibri" w:cs="Calibri"/>
          <w:color w:val="000000"/>
          <w:sz w:val="18"/>
          <w:szCs w:val="18"/>
          <w:lang w:eastAsia="en-US"/>
        </w:rPr>
        <w:t xml:space="preserve">Vidéo Marion Sigaut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: </w:t>
      </w: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https://www.youtube.com/watch?v=s-v-d40cNhc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Liens mentionnés dans l’exposé :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1mn05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Enlèvements d’enfants à Paris au XVIII</w:t>
      </w:r>
      <w:r>
        <w:rPr>
          <w:rFonts w:ascii="Arial-BoldMT" w:hAnsi="Arial-BoldMT" w:cs="Arial-BoldMT"/>
          <w:b/>
          <w:bCs/>
          <w:color w:val="000000"/>
          <w:sz w:val="12"/>
          <w:szCs w:val="12"/>
          <w:lang w:eastAsia="en-US"/>
        </w:rPr>
        <w:t xml:space="preserve">ème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siècle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Vague d’émeutes à Paris en 1720 pour protester contre les enlèvements d’enfants destinés aux colonies d’Amérique</w:t>
      </w:r>
      <w:r w:rsidR="00113B28">
        <w:rPr>
          <w:rFonts w:ascii="ArialMT" w:hAnsi="ArialMT" w:cs="ArialMT"/>
          <w:color w:val="000000"/>
          <w:sz w:val="18"/>
          <w:szCs w:val="18"/>
          <w:lang w:eastAsia="en-US"/>
        </w:rPr>
        <w:t>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https://www.france-pittoresque.com/spip.php?article5086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http://www.kontrekulture.com/produit/la-marche-rouge-les-enfants-perdus-de-l-hopital-general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2mn30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« Le nouvel Ordre des barbares »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document d'origine américaine sur le projet mondialiste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https://www.livresenfamille.fr/livres/sciences-politiques/franc-maconnerie/7865-action-familiale-et-scolaire-le-nouvel-ordre-desbarbares-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document-d-origine-americaine-sur-le-projet-mondialiste.html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3mn55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Démographie : « Vers un effondrement de la population mondiale »</w:t>
      </w:r>
    </w:p>
    <w:p w:rsidR="00E26154" w:rsidRDefault="00E26154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 w:rsidRPr="00E26154">
        <w:rPr>
          <w:rFonts w:ascii="ArialMT" w:hAnsi="ArialMT" w:cs="ArialMT"/>
          <w:color w:val="0563C2"/>
          <w:sz w:val="18"/>
          <w:szCs w:val="18"/>
          <w:lang w:eastAsia="en-US"/>
        </w:rPr>
        <w:t>http://www.medias-presse.info/la-bombe-demographique-qui-fait-pschitt/72416/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6mn40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« Les enfants volés d'Angleterre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http://www.telerama.fr/television/les-enfants-voles-d-angleterre-une-saisissante-enquete-a-suivre-sur-france-5,149897.php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- En Norvège :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http://www.me dias-presse.info/persecution-de-lenfance-la-face-sombre-de-la-norvege/80704/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https://www.nouvelobs.com/societe/20160503.AFP4094/kidnapping-d-etat-ou-protection-de-l-enfance-l-angoisse-des-parentsetrangers-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en-norvege.html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« 1665 enfants ont été retirés à leurs parents en 2014, dont 424 de mères nées étrangères, selon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spellStart"/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>Barneverne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t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>, le service de protection de l'enfance (...) La loi interdit les châtiments corporels, y compris la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fessée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…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- En Allemagne :</w:t>
      </w:r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« Comment l’Etat allemand enlève les enfants à leurs parents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https://fr.sputniknews.com/societe/201307111022632783-comment-l-etat-allemand-enleve-les-enfants-a-leurs-parents/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https://reseauinternational.net/allemagne-letat-vole-toujours-plus-denfants-dans-la-violence/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https://lesobservateurs.ch/2017/04/09/allemagne-deux-parents-defendent-lecole-a-la-maison-devant-la-coureuropeenne-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des-droits-de-</w:t>
      </w:r>
      <w:proofErr w:type="spellStart"/>
      <w:r>
        <w:rPr>
          <w:rFonts w:ascii="ArialMT" w:hAnsi="ArialMT" w:cs="ArialMT"/>
          <w:color w:val="0563C2"/>
          <w:sz w:val="18"/>
          <w:szCs w:val="18"/>
          <w:lang w:eastAsia="en-US"/>
        </w:rPr>
        <w:t>lhomme</w:t>
      </w:r>
      <w:proofErr w:type="spellEnd"/>
      <w:r>
        <w:rPr>
          <w:rFonts w:ascii="ArialMT" w:hAnsi="ArialMT" w:cs="ArialMT"/>
          <w:color w:val="0563C2"/>
          <w:sz w:val="18"/>
          <w:szCs w:val="18"/>
          <w:lang w:eastAsia="en-US"/>
        </w:rPr>
        <w:t>/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http://www.correspondanceeuropeenne.eu/2011/04/20/allemagne-education-sexuelle-imposee-aux-familles/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6mn56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« Le Sénat américain confirme le rôle clé du Planning familial dans le trafic d’organes de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foetus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http://www.genethique.org/fr/etats-unis-le-senat-americain-confirme-le-role-cle-du-planning-familial-dans-le-trafic-dorganes-de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Margaret Sanger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Citations révélatrices : </w:t>
      </w: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https://www.cqv.qc.ca/7_citations_choquantes_de_margaret_sanger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21mn03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affaire Francesca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Minerva</w:t>
      </w:r>
      <w:proofErr w:type="spellEnd"/>
    </w:p>
    <w:p w:rsidR="00104536" w:rsidRDefault="00104536" w:rsidP="0010453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Francesca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Minerva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est philosophe et médecin de l'éthique à Oxford. Dans un article publié par le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 xml:space="preserve">British </w:t>
      </w:r>
      <w:proofErr w:type="spellStart"/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>Medical</w:t>
      </w:r>
      <w:proofErr w:type="spellEnd"/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>Journal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, elle déclare que les médecins devraient avoir le droit de mettre fin aux jours d'un bébé parce qu'il est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handicapé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, qu'il coûte trop cher à ses parents ou simplement parce qu'il n'était pas désiré.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Pour Francesca, un nouveau-né n'a pas encore d'espoir, d'objectifs, de rêves, il n'est donc pas encore une personne</w:t>
      </w:r>
      <w:r w:rsidR="00113B28">
        <w:rPr>
          <w:rFonts w:ascii="ArialMT" w:hAnsi="ArialMT" w:cs="ArialMT"/>
          <w:color w:val="000000"/>
          <w:sz w:val="18"/>
          <w:szCs w:val="18"/>
          <w:lang w:eastAsia="en-US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et il n'a donc pas encore de droit moral de vie ("On devrait pouvoir tuer un bébé comme on avorte d'un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foetus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>").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Ces déclarations ont déclenché un scandale auquel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F.Minerva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a répondu : « Ce n'est pas une proposition de Loi, c'est</w:t>
      </w:r>
      <w:r w:rsidR="00113B28">
        <w:rPr>
          <w:rFonts w:ascii="ArialMT" w:hAnsi="ArialMT" w:cs="ArialMT"/>
          <w:color w:val="000000"/>
          <w:sz w:val="18"/>
          <w:szCs w:val="18"/>
          <w:lang w:eastAsia="en-US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purement académique, la discussion est théorique…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Sauf que ses publications sont essentiellement centrées sur l'avortement, l'eugénisme et l'euthanasie.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Exemples :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http://ugent.academia.edu/FrancescaMinerva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</w:pPr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• </w:t>
      </w:r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 xml:space="preserve">Keeping Hands Clean and Patients </w:t>
      </w:r>
      <w:proofErr w:type="gramStart"/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>Safe :</w:t>
      </w:r>
      <w:proofErr w:type="gramEnd"/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 xml:space="preserve"> How to Regulate Conscientious Objection of Roman Catholic Doctors,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en-US" w:eastAsia="en-US"/>
        </w:rPr>
      </w:pPr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 xml:space="preserve">Research in Ethical Issues in Organizations </w:t>
      </w:r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(comment « </w:t>
      </w:r>
      <w:proofErr w:type="spell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réguler</w:t>
      </w:r>
      <w:proofErr w:type="spell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 » </w:t>
      </w:r>
      <w:proofErr w:type="spell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l’objection</w:t>
      </w:r>
      <w:proofErr w:type="spell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 de conscience des </w:t>
      </w:r>
      <w:proofErr w:type="spell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médecins</w:t>
      </w:r>
      <w:proofErr w:type="spellEnd"/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en-US" w:eastAsia="en-US"/>
        </w:rPr>
      </w:pPr>
      <w:proofErr w:type="spellStart"/>
      <w:proofErr w:type="gram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catholiques</w:t>
      </w:r>
      <w:proofErr w:type="spellEnd"/>
      <w:proofErr w:type="gram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…)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• </w:t>
      </w:r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 xml:space="preserve">Cryopreservation of Embryos and Fetuses as a Future Option for Family Planning Purposes...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Ce qui donne dans</w:t>
      </w:r>
      <w:r w:rsidR="00113B28">
        <w:rPr>
          <w:rFonts w:ascii="ArialMT" w:hAnsi="ArialMT" w:cs="ArialMT"/>
          <w:color w:val="000000"/>
          <w:sz w:val="18"/>
          <w:szCs w:val="18"/>
          <w:lang w:eastAsia="en-US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l'actu :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« Facebook et Apple proposent de soutenir financièrement les femmes qui désirent congeler leurs ovocytes pour se</w:t>
      </w:r>
      <w:r w:rsidR="00113B28">
        <w:rPr>
          <w:rFonts w:ascii="ArialMT" w:hAnsi="ArialMT" w:cs="ArialMT"/>
          <w:color w:val="000000"/>
          <w:sz w:val="18"/>
          <w:szCs w:val="18"/>
          <w:lang w:eastAsia="en-US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concentrer sur leur carrière. Le philosophe Bertrand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Vergely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y voit une manipulation de la vie…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2"/>
          <w:szCs w:val="12"/>
          <w:lang w:eastAsia="en-US"/>
        </w:rPr>
      </w:pPr>
      <w:r>
        <w:rPr>
          <w:rFonts w:ascii="ArialMT" w:hAnsi="ArialMT" w:cs="ArialMT"/>
          <w:color w:val="0563C2"/>
          <w:sz w:val="12"/>
          <w:szCs w:val="12"/>
          <w:lang w:eastAsia="en-US"/>
        </w:rPr>
        <w:t>http://www.lefigaro.fr/vox/societe/2014/10/15/31003-20141015ARTFIG00135-congelation-d-ovules-par-apple-et-facebook-bienvenue-dans-le-meilleur-des-mondes.php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36mn40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« Principes directeurs sur l'éducation sexuelle »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OMS et UNESCO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« Informer l'enfant sur le plaisir et la satisfaction liés au toucher de son propre corps et la masturbation enfantine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en-US" w:eastAsia="en-US"/>
        </w:rPr>
      </w:pPr>
      <w:proofErr w:type="spellStart"/>
      <w:proofErr w:type="gram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précoce</w:t>
      </w:r>
      <w:proofErr w:type="spellEnd"/>
      <w:proofErr w:type="gram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… »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</w:pPr>
      <w:proofErr w:type="gram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p.38 :</w:t>
      </w:r>
      <w:proofErr w:type="gram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 </w:t>
      </w:r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>"0-4 : enjoyment and pleasure when touching one’s own body, early childhood masturbation ;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</w:pPr>
      <w:proofErr w:type="gramStart"/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>discovery</w:t>
      </w:r>
      <w:proofErr w:type="gramEnd"/>
      <w:r w:rsidRPr="00104536">
        <w:rPr>
          <w:rFonts w:ascii="Arial-ItalicMT" w:hAnsi="Arial-ItalicMT" w:cs="Arial-ItalicMT"/>
          <w:i/>
          <w:iCs/>
          <w:color w:val="000000"/>
          <w:sz w:val="18"/>
          <w:szCs w:val="18"/>
          <w:lang w:val="en-US" w:eastAsia="en-US"/>
        </w:rPr>
        <w:t xml:space="preserve"> of own body and own genitals"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Les « anti-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complotistes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» ne peuvent nier ces textes mais précisent que le document de l'OMS « insiste sur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le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fait que ce comportement doit être accompagné avec pédagogie, entre autres, apprendre à l'enfant la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différence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entre sphère publique et privée, p.39)..."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Traduction : les attouchements sexuels chez les enfants sont acceptables à partir du moment où cela reste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discret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...</w:t>
      </w:r>
      <w:bookmarkStart w:id="0" w:name="_GoBack"/>
      <w:bookmarkEnd w:id="0"/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44mn40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« La théorie du genre testée sur des jumeaux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http://www.lepoint.fr/societe/l-experience-tragique-du-gourou-de-la-theorie-du-genre-31-01-2014-1786513_23.php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« Lavage de cerveau » et suicide de deux jumeaux, mais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 xml:space="preserve">Le Point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rassure : « il importe de préciser que cette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expérience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ne saurait entacher les études de Genre… »</w:t>
      </w:r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Affaire John Money : </w:t>
      </w:r>
      <w:r>
        <w:rPr>
          <w:rFonts w:ascii="ArialMT" w:hAnsi="ArialMT" w:cs="ArialMT"/>
          <w:color w:val="0563C2"/>
          <w:sz w:val="18"/>
          <w:szCs w:val="18"/>
          <w:lang w:eastAsia="en-US"/>
        </w:rPr>
        <w:t xml:space="preserve">https://fr.wikipedia.org/wiki/John_Money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("Tolérance de la pédophilie" dixit Wikipédia)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val="en-US" w:eastAsia="en-US"/>
        </w:rPr>
      </w:pPr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Judith </w:t>
      </w:r>
      <w:proofErr w:type="gram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Butler :</w:t>
      </w:r>
      <w:proofErr w:type="gram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 </w:t>
      </w:r>
      <w:r w:rsidRPr="00104536">
        <w:rPr>
          <w:rFonts w:ascii="ArialMT" w:hAnsi="ArialMT" w:cs="ArialMT"/>
          <w:color w:val="0563C2"/>
          <w:sz w:val="18"/>
          <w:szCs w:val="18"/>
          <w:lang w:val="en-US" w:eastAsia="en-US"/>
        </w:rPr>
        <w:t>https://fr.wikipedia.org/wiki/Judith_Butler</w:t>
      </w:r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50mn10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La théorie du genre imposée à l’école en Allemagne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« Un ministre chrétien démocrate allemand approuve un programme d’éducation sexuelle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genré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https://de.wikipedia.org/wiki/Ralph_Alexander_Lorz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6"/>
          <w:szCs w:val="16"/>
          <w:lang w:eastAsia="en-US"/>
        </w:rPr>
      </w:pPr>
      <w:r>
        <w:rPr>
          <w:rFonts w:ascii="ArialMT" w:hAnsi="ArialMT" w:cs="ArialMT"/>
          <w:color w:val="0563C2"/>
          <w:sz w:val="16"/>
          <w:szCs w:val="16"/>
          <w:lang w:eastAsia="en-US"/>
        </w:rPr>
        <w:t>https://www.infocatho.fr/un-ministre-chretien-democrate-allemand-approuve-un-programme-deducation-sexuelle-genre/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https://www.lifesitenews.com/news/christian-party-minister-pushes-scandalous-sex-ed-in-hessen-germany</w:t>
      </w:r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Québec : L’éducation sexuelle obligatoire à l’école dès l'âge de 5 ans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https://ici.radio-canada.ca/nouvelle/1073006/education-sexuelle-obligatoire-eleves-septembre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http://www.journaldemontreal.com/2015/09/01/des-parents-catholiques-refusent-leducation-sexuelle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« Un porte-parole (du ministère de l’Éducation) a fait savoir qu’on estimait, en s’appuyant sur un énoncé de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l’UNESCO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, que les personnes qui feront l’éducation à la sexualité n’ont pas besoin d’être des experts de haut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niveau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… »</w:t>
      </w:r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1h02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Affaire Sébastien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Nouchet</w:t>
      </w:r>
      <w:proofErr w:type="spellEnd"/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https://fr.wikipedia.org/wiki/Affaire_Sébastien_Nouchet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Selon Wikipédia : « Sébastien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Nouchet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>, brûlé au troisième degré (...) ayant reconnu publiquement son homosexualité,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il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affirme avoir été victime d'une agression homophobe (...) Toutefois le tribunal de Béthune a conclu à un non-lieu…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« Faute de preuves tangibles, une partie de l'enquête a porté sur l'état dépressif du plaignant (19 tentatives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reconnues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de suicide par médicaments), le parquet évoquant la possibilité d'une nouvelle tentative de suicide par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immolation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. »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Conséquences : en 2004, l'affaire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Nouchet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provoque une vague d'émotion (...) manifestations anti-homophobie sont</w:t>
      </w:r>
      <w:r w:rsidR="00526903">
        <w:rPr>
          <w:rFonts w:ascii="ArialMT" w:hAnsi="ArialMT" w:cs="ArialMT"/>
          <w:color w:val="000000"/>
          <w:sz w:val="18"/>
          <w:szCs w:val="18"/>
          <w:lang w:eastAsia="en-US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organisées par les associations de défense des homosexuels et certaines formations politiques (…) Jacques Chirac,</w:t>
      </w:r>
      <w:r w:rsidR="00526903">
        <w:rPr>
          <w:rFonts w:ascii="ArialMT" w:hAnsi="ArialMT" w:cs="ArialMT"/>
          <w:color w:val="000000"/>
          <w:sz w:val="18"/>
          <w:szCs w:val="18"/>
          <w:lang w:eastAsia="en-US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Président de la République, envoie une lettre de soutien à Sébastien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Nouchet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et à son compagnon...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Le ministre de la Justice Dominique Perben présente un projet de loi contre l'homophobie.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(</w:t>
      </w: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à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mettre en parallèle avec les fausses agressions "islamophobes" et agressions antisémites bidonnées : schéma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identique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)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>Liens :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https://www.20minutes.fr/france/110964-20060927-non-lieu-embarrassant-affaire-nouchet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http://www.liberation.fr/societe/2007/04/13/affaire-nouchet-non-lieu-confirme_90287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https://www.polemia.com/du-bidonnage-nouchet-a-la-pretendue-agression-homophobe-du-7-avril-2013-commentfaire-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563C2"/>
          <w:sz w:val="18"/>
          <w:szCs w:val="18"/>
          <w:lang w:eastAsia="en-US"/>
        </w:rPr>
        <w:t>passer-</w:t>
      </w:r>
      <w:proofErr w:type="gramEnd"/>
      <w:r>
        <w:rPr>
          <w:rFonts w:ascii="ArialMT" w:hAnsi="ArialMT" w:cs="ArialMT"/>
          <w:color w:val="0563C2"/>
          <w:sz w:val="18"/>
          <w:szCs w:val="18"/>
          <w:lang w:eastAsia="en-US"/>
        </w:rPr>
        <w:t>une-loi-en-manipulant-un-fait-divers/</w:t>
      </w:r>
    </w:p>
    <w:p w:rsidR="00526903" w:rsidRDefault="00526903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en-US" w:eastAsia="en-US"/>
        </w:rPr>
      </w:pP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val="en-US" w:eastAsia="en-US"/>
        </w:rPr>
      </w:pPr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• </w:t>
      </w:r>
      <w:proofErr w:type="gram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1h06 :</w:t>
      </w:r>
      <w:proofErr w:type="gram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 </w:t>
      </w:r>
      <w:r w:rsidRPr="00104536">
        <w:rPr>
          <w:rFonts w:ascii="Arial-BoldMT" w:hAnsi="Arial-BoldMT" w:cs="Arial-BoldMT"/>
          <w:b/>
          <w:bCs/>
          <w:color w:val="000000"/>
          <w:sz w:val="18"/>
          <w:szCs w:val="18"/>
          <w:lang w:val="en-US" w:eastAsia="en-US"/>
        </w:rPr>
        <w:t>Alfred Kinsey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val="en-US" w:eastAsia="en-US"/>
        </w:rPr>
      </w:pPr>
      <w:r w:rsidRPr="00104536">
        <w:rPr>
          <w:rFonts w:ascii="ArialMT" w:hAnsi="ArialMT" w:cs="ArialMT"/>
          <w:color w:val="0563C2"/>
          <w:sz w:val="18"/>
          <w:szCs w:val="18"/>
          <w:lang w:val="en-US" w:eastAsia="en-US"/>
        </w:rPr>
        <w:t>https://fr.wikipedia.org/wiki/Alfred_Kinsey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Un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pédocriminel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promu par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 xml:space="preserve">Le Monde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: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http://www.lemonde.fr/cinema/article/2005/04/05/dr-kinsey-vie-et-mort-d-un-enqueteur-du-sexe_635549_3476.html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Financement des recherches de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Kinsey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>: fondation Rockefeller.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Le lien avec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Aleister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 Crowley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passe par le cinéaste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Kenneth Anger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(satanisme, secte occultistes…) ainsi que</w:t>
      </w:r>
    </w:p>
    <w:p w:rsidR="00104536" w:rsidRP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val="en-US" w:eastAsia="en-US"/>
        </w:rPr>
      </w:pPr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Jimmy Page et les Rolling Stones (film "Lucifer Rising"</w:t>
      </w:r>
      <w:proofErr w:type="gramStart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>) :</w:t>
      </w:r>
      <w:proofErr w:type="gramEnd"/>
      <w:r w:rsidRPr="00104536">
        <w:rPr>
          <w:rFonts w:ascii="ArialMT" w:hAnsi="ArialMT" w:cs="ArialMT"/>
          <w:color w:val="000000"/>
          <w:sz w:val="18"/>
          <w:szCs w:val="18"/>
          <w:lang w:val="en-US" w:eastAsia="en-US"/>
        </w:rPr>
        <w:t xml:space="preserve"> </w:t>
      </w:r>
      <w:r w:rsidRPr="00104536">
        <w:rPr>
          <w:rFonts w:ascii="ArialMT" w:hAnsi="ArialMT" w:cs="ArialMT"/>
          <w:color w:val="0563C2"/>
          <w:sz w:val="18"/>
          <w:szCs w:val="18"/>
          <w:lang w:val="en-US" w:eastAsia="en-US"/>
        </w:rPr>
        <w:t>https://fr.wikipedia.org/wiki/Kenneth_Anger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À noter le cas d’Anita </w:t>
      </w:r>
      <w:proofErr w:type="spellStart"/>
      <w:r>
        <w:rPr>
          <w:rFonts w:ascii="ArialMT" w:hAnsi="ArialMT" w:cs="ArialMT"/>
          <w:color w:val="000000"/>
          <w:sz w:val="18"/>
          <w:szCs w:val="18"/>
          <w:lang w:eastAsia="en-US"/>
        </w:rPr>
        <w:t>Pallenberg</w:t>
      </w:r>
      <w:proofErr w:type="spellEnd"/>
      <w:r>
        <w:rPr>
          <w:rFonts w:ascii="ArialMT" w:hAnsi="ArialMT" w:cs="ArialMT"/>
          <w:color w:val="000000"/>
          <w:sz w:val="18"/>
          <w:szCs w:val="18"/>
          <w:lang w:eastAsia="en-US"/>
        </w:rPr>
        <w:t>, toxicomane, liée au show-bizness, ex compagne de Keith Richards, responsable de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la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« mort suspecte » d'un adolescent : </w:t>
      </w:r>
      <w:r>
        <w:rPr>
          <w:rFonts w:ascii="ArialMT" w:hAnsi="ArialMT" w:cs="ArialMT"/>
          <w:color w:val="0563C2"/>
          <w:sz w:val="18"/>
          <w:szCs w:val="18"/>
          <w:lang w:eastAsia="en-US"/>
        </w:rPr>
        <w:t>https://fr.wikipedia.org/wiki/Anita_Pallenberg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1h10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L'institut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Kinsey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 obtient une accréditation à l'ONU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4"/>
          <w:szCs w:val="14"/>
          <w:lang w:eastAsia="en-US"/>
        </w:rPr>
      </w:pPr>
      <w:r>
        <w:rPr>
          <w:rFonts w:ascii="ArialMT" w:hAnsi="ArialMT" w:cs="ArialMT"/>
          <w:color w:val="0563C2"/>
          <w:sz w:val="14"/>
          <w:szCs w:val="14"/>
          <w:lang w:eastAsia="en-US"/>
        </w:rPr>
        <w:t>http://lesalonbeige.blogs.com/my_weblog/2014/01/un-institut-adepte-de-la-p%C3%A9dophilie-obtient-une-accr%C3%A9ditation-%C3%A0-lonu.html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1h13 : réponse du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 xml:space="preserve">Dr. Maurice Berger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au journal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 xml:space="preserve">20 minutes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(08.10.2017)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https://www.mauriceberger.net/reponse-du-dr-maurice-berger-au-journal-20-minutes-le-08-10-2017/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«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  <w:lang w:eastAsia="en-US"/>
        </w:rPr>
        <w:t xml:space="preserve">20 minutes </w:t>
      </w:r>
      <w:r>
        <w:rPr>
          <w:rFonts w:ascii="ArialMT" w:hAnsi="ArialMT" w:cs="ArialMT"/>
          <w:color w:val="000000"/>
          <w:sz w:val="18"/>
          <w:szCs w:val="18"/>
          <w:lang w:eastAsia="en-US"/>
        </w:rPr>
        <w:t>indique aussi comme mensonger qu’il puisse être prévu que dans le futur, l’éducation à la sexualité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débute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à la maternelle en référence aux Standards européens. Alors il faut expliquer pourquoi lors du congrès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national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des enseignants des écoles maternelles à Albi en juillet 2017 a été programmé un atelier intitulé « Éducation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sexualisée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, les petits aussi ! ». Expliquer aussi pourquoi suite notre message d’alerte, l’Académie de Grenoble a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supprimé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de son site son programme d’éducation à la sexualité débutant en grande section de maternelle pour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afficher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à la place l’ancien programme de 2007. Expliquer encore pourquoi dans le programme officiel de la Stratégie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lastRenderedPageBreak/>
        <w:t>nationale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 de santé sexuelle 2017-2030, il est indiqué page 14 : « déployer l’éducation à la sexualité à tous les niveaux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eastAsia="en-US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  <w:lang w:eastAsia="en-US"/>
        </w:rPr>
        <w:t>scolaires</w:t>
      </w:r>
      <w:proofErr w:type="gramEnd"/>
      <w:r>
        <w:rPr>
          <w:rFonts w:ascii="ArialMT" w:hAnsi="ArialMT" w:cs="ArialMT"/>
          <w:color w:val="000000"/>
          <w:sz w:val="18"/>
          <w:szCs w:val="18"/>
          <w:lang w:eastAsia="en-US"/>
        </w:rPr>
        <w:t>, de la maternelle au lycée ». Voilà ce qu’un journaliste sérieux devrait savoir lorsqu’il prétend traiter un sujet.</w:t>
      </w:r>
    </w:p>
    <w:p w:rsidR="00104536" w:rsidRDefault="00104536" w:rsidP="00104536">
      <w:pPr>
        <w:autoSpaceDE w:val="0"/>
        <w:autoSpaceDN w:val="0"/>
        <w:adjustRightInd w:val="0"/>
        <w:rPr>
          <w:rFonts w:ascii="ArialMT" w:hAnsi="ArialMT" w:cs="ArialMT"/>
          <w:color w:val="0563C2"/>
          <w:sz w:val="18"/>
          <w:szCs w:val="18"/>
          <w:lang w:eastAsia="en-US"/>
        </w:rPr>
      </w:pPr>
      <w:r>
        <w:rPr>
          <w:rFonts w:ascii="ArialMT" w:hAnsi="ArialMT" w:cs="ArialMT"/>
          <w:color w:val="0563C2"/>
          <w:sz w:val="18"/>
          <w:szCs w:val="18"/>
          <w:lang w:eastAsia="en-US"/>
        </w:rPr>
        <w:t>solidarites-sante.gouv.fr/IMG/pdf/strategie_nationale_sante_sexuelle.pdf</w:t>
      </w:r>
    </w:p>
    <w:p w:rsidR="00104536" w:rsidRDefault="00104536" w:rsidP="001045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MT" w:hAnsi="ArialMT" w:cs="ArialMT"/>
          <w:color w:val="000000"/>
          <w:sz w:val="18"/>
          <w:szCs w:val="18"/>
          <w:lang w:eastAsia="en-US"/>
        </w:rPr>
        <w:t xml:space="preserve">• 1h25 :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en-US"/>
        </w:rPr>
        <w:t>Judith Reisman</w:t>
      </w:r>
    </w:p>
    <w:p w:rsidR="00CC4F2F" w:rsidRDefault="00104536" w:rsidP="00104536">
      <w:r>
        <w:rPr>
          <w:rFonts w:ascii="ArialMT" w:hAnsi="ArialMT" w:cs="ArialMT"/>
          <w:color w:val="0563C2"/>
          <w:sz w:val="18"/>
          <w:szCs w:val="18"/>
          <w:lang w:eastAsia="en-US"/>
        </w:rPr>
        <w:t>https://fr.wikipedia.org/wiki/Judith_Reisman</w:t>
      </w:r>
    </w:p>
    <w:sectPr w:rsidR="00CC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6"/>
    <w:rsid w:val="00104536"/>
    <w:rsid w:val="00113B28"/>
    <w:rsid w:val="001E5EBD"/>
    <w:rsid w:val="00261702"/>
    <w:rsid w:val="00526903"/>
    <w:rsid w:val="006114F1"/>
    <w:rsid w:val="006D1DB4"/>
    <w:rsid w:val="007A5470"/>
    <w:rsid w:val="009D532F"/>
    <w:rsid w:val="00CC4F2F"/>
    <w:rsid w:val="00DE4C48"/>
    <w:rsid w:val="00E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delecture">
    <w:name w:val="Fiche de lecture"/>
    <w:basedOn w:val="Normal"/>
    <w:autoRedefine/>
    <w:rsid w:val="007A5470"/>
    <w:pPr>
      <w:widowControl w:val="0"/>
      <w:autoSpaceDE w:val="0"/>
      <w:autoSpaceDN w:val="0"/>
      <w:adjustRightInd w:val="0"/>
      <w:ind w:left="851" w:hanging="851"/>
      <w:jc w:val="both"/>
    </w:pPr>
  </w:style>
  <w:style w:type="paragraph" w:customStyle="1" w:styleId="Livre">
    <w:name w:val="Livre"/>
    <w:basedOn w:val="Normal"/>
    <w:autoRedefine/>
    <w:rsid w:val="007A5470"/>
    <w:pPr>
      <w:widowControl w:val="0"/>
      <w:autoSpaceDE w:val="0"/>
      <w:autoSpaceDN w:val="0"/>
      <w:adjustRightInd w:val="0"/>
      <w:ind w:left="1418" w:right="1418"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delecture">
    <w:name w:val="Fiche de lecture"/>
    <w:basedOn w:val="Normal"/>
    <w:autoRedefine/>
    <w:rsid w:val="007A5470"/>
    <w:pPr>
      <w:widowControl w:val="0"/>
      <w:autoSpaceDE w:val="0"/>
      <w:autoSpaceDN w:val="0"/>
      <w:adjustRightInd w:val="0"/>
      <w:ind w:left="851" w:hanging="851"/>
      <w:jc w:val="both"/>
    </w:pPr>
  </w:style>
  <w:style w:type="paragraph" w:customStyle="1" w:styleId="Livre">
    <w:name w:val="Livre"/>
    <w:basedOn w:val="Normal"/>
    <w:autoRedefine/>
    <w:rsid w:val="007A5470"/>
    <w:pPr>
      <w:widowControl w:val="0"/>
      <w:autoSpaceDE w:val="0"/>
      <w:autoSpaceDN w:val="0"/>
      <w:adjustRightInd w:val="0"/>
      <w:ind w:left="1418" w:right="1418"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Midi</dc:creator>
  <cp:lastModifiedBy>Marion Midi</cp:lastModifiedBy>
  <cp:revision>3</cp:revision>
  <dcterms:created xsi:type="dcterms:W3CDTF">2018-04-19T15:30:00Z</dcterms:created>
  <dcterms:modified xsi:type="dcterms:W3CDTF">2018-04-20T08:10:00Z</dcterms:modified>
</cp:coreProperties>
</file>